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F" w:rsidRPr="007D6B1F" w:rsidRDefault="007D6B1F" w:rsidP="007D6B1F">
      <w:pPr>
        <w:jc w:val="center"/>
        <w:rPr>
          <w:rFonts w:ascii="新細明體" w:hAnsi="新細明體"/>
          <w:b/>
          <w:bCs/>
          <w:sz w:val="28"/>
          <w:szCs w:val="28"/>
        </w:rPr>
      </w:pPr>
      <w:r w:rsidRPr="007D6B1F">
        <w:rPr>
          <w:rFonts w:ascii="新細明體" w:hAnsi="新細明體" w:hint="eastAsia"/>
          <w:b/>
          <w:bCs/>
          <w:sz w:val="28"/>
          <w:szCs w:val="28"/>
        </w:rPr>
        <w:t>大華科技大學運用教育部</w:t>
      </w:r>
      <w:r w:rsidRPr="007D6B1F">
        <w:rPr>
          <w:rFonts w:hint="eastAsia"/>
          <w:b/>
          <w:sz w:val="28"/>
          <w:szCs w:val="28"/>
        </w:rPr>
        <w:t>獎勵補助</w:t>
      </w:r>
      <w:r w:rsidRPr="007D6B1F">
        <w:rPr>
          <w:rFonts w:ascii="新細明體" w:hAnsi="新細明體" w:hint="eastAsia"/>
          <w:b/>
          <w:bCs/>
          <w:sz w:val="28"/>
          <w:szCs w:val="28"/>
        </w:rPr>
        <w:t>整體發展經費</w:t>
      </w:r>
      <w:proofErr w:type="gramStart"/>
      <w:r w:rsidRPr="007D6B1F">
        <w:rPr>
          <w:rFonts w:ascii="新細明體" w:hAnsi="新細明體" w:hint="eastAsia"/>
          <w:b/>
          <w:bCs/>
          <w:sz w:val="28"/>
          <w:szCs w:val="28"/>
        </w:rPr>
        <w:t>資本門</w:t>
      </w:r>
      <w:r w:rsidRPr="007D6B1F">
        <w:rPr>
          <w:rFonts w:hint="eastAsia"/>
          <w:b/>
          <w:sz w:val="28"/>
          <w:szCs w:val="28"/>
        </w:rPr>
        <w:t>核配</w:t>
      </w:r>
      <w:proofErr w:type="gramEnd"/>
      <w:r w:rsidRPr="007D6B1F">
        <w:rPr>
          <w:rFonts w:ascii="新細明體" w:hAnsi="新細明體" w:hint="eastAsia"/>
          <w:b/>
          <w:bCs/>
          <w:sz w:val="28"/>
          <w:szCs w:val="28"/>
        </w:rPr>
        <w:t>辦法</w:t>
      </w:r>
    </w:p>
    <w:p w:rsidR="007D6B1F" w:rsidRDefault="007D6B1F" w:rsidP="007D6B1F">
      <w:pPr>
        <w:pStyle w:val="a8"/>
        <w:wordWrap w:val="0"/>
        <w:jc w:val="right"/>
        <w:rPr>
          <w:rFonts w:ascii="新細明體" w:hAnsi="新細明體"/>
          <w:sz w:val="20"/>
        </w:rPr>
      </w:pPr>
      <w:smartTag w:uri="urn:schemas-microsoft-com:office:smarttags" w:element="chsdate">
        <w:smartTagPr>
          <w:attr w:name="IsROCDate" w:val="True"/>
          <w:attr w:name="IsLunarDate" w:val="False"/>
          <w:attr w:name="Day" w:val="21"/>
          <w:attr w:name="Month" w:val="10"/>
          <w:attr w:name="Year" w:val="2009"/>
        </w:smartTagPr>
        <w:r>
          <w:rPr>
            <w:rFonts w:ascii="新細明體" w:hAnsi="新細明體" w:hint="eastAsia"/>
            <w:sz w:val="20"/>
          </w:rPr>
          <w:t>中華民國98年10月21日</w:t>
        </w:r>
      </w:smartTag>
      <w:r>
        <w:rPr>
          <w:rFonts w:ascii="新細明體" w:hAnsi="新細明體" w:hint="eastAsia"/>
          <w:sz w:val="20"/>
        </w:rPr>
        <w:t>專責小組會議公佈</w:t>
      </w:r>
    </w:p>
    <w:p w:rsidR="007D6B1F" w:rsidRDefault="007D6B1F" w:rsidP="007D6B1F">
      <w:pPr>
        <w:pStyle w:val="a8"/>
        <w:jc w:val="right"/>
        <w:rPr>
          <w:rFonts w:ascii="新細明體" w:hAnsi="新細明體"/>
          <w:sz w:val="20"/>
        </w:rPr>
      </w:pPr>
      <w:r>
        <w:rPr>
          <w:rFonts w:ascii="新細明體" w:hAnsi="新細明體" w:hint="eastAsia"/>
          <w:sz w:val="20"/>
        </w:rPr>
        <w:t>中華民國99年11月17日專責小組會議通過</w:t>
      </w:r>
    </w:p>
    <w:p w:rsidR="007D6B1F" w:rsidRDefault="007D6B1F" w:rsidP="007D6B1F">
      <w:pPr>
        <w:pStyle w:val="a8"/>
        <w:jc w:val="right"/>
        <w:rPr>
          <w:rFonts w:ascii="新細明體" w:hAnsi="新細明體"/>
          <w:sz w:val="20"/>
        </w:rPr>
      </w:pPr>
      <w:r>
        <w:rPr>
          <w:rFonts w:ascii="新細明體" w:hAnsi="新細明體" w:hint="eastAsia"/>
          <w:sz w:val="20"/>
        </w:rPr>
        <w:t>中華民國99年12月23日專責小組會議通過</w:t>
      </w:r>
    </w:p>
    <w:p w:rsidR="007D6B1F" w:rsidRDefault="007D6B1F" w:rsidP="007D6B1F">
      <w:pPr>
        <w:pStyle w:val="a8"/>
        <w:jc w:val="right"/>
        <w:rPr>
          <w:rFonts w:ascii="新細明體" w:hAnsi="新細明體"/>
          <w:sz w:val="20"/>
        </w:rPr>
      </w:pPr>
      <w:r>
        <w:rPr>
          <w:rFonts w:ascii="新細明體" w:hAnsi="新細明體" w:hint="eastAsia"/>
          <w:sz w:val="20"/>
        </w:rPr>
        <w:t>中華民國101年</w:t>
      </w:r>
      <w:r w:rsidR="003F4388">
        <w:rPr>
          <w:rFonts w:ascii="新細明體" w:hAnsi="新細明體" w:hint="eastAsia"/>
          <w:sz w:val="20"/>
        </w:rPr>
        <w:t>10</w:t>
      </w:r>
      <w:r>
        <w:rPr>
          <w:rFonts w:ascii="新細明體" w:hAnsi="新細明體" w:hint="eastAsia"/>
          <w:sz w:val="20"/>
        </w:rPr>
        <w:t>月</w:t>
      </w:r>
      <w:r w:rsidR="003F4388">
        <w:rPr>
          <w:rFonts w:ascii="新細明體" w:hAnsi="新細明體" w:hint="eastAsia"/>
          <w:sz w:val="20"/>
        </w:rPr>
        <w:t>11</w:t>
      </w:r>
      <w:r>
        <w:rPr>
          <w:rFonts w:ascii="新細明體" w:hAnsi="新細明體" w:hint="eastAsia"/>
          <w:sz w:val="20"/>
        </w:rPr>
        <w:t>日專責小組會議通過</w:t>
      </w:r>
    </w:p>
    <w:p w:rsidR="007D6B1F" w:rsidRDefault="007D6B1F" w:rsidP="007D6B1F">
      <w:pPr>
        <w:pStyle w:val="a8"/>
        <w:jc w:val="right"/>
        <w:rPr>
          <w:rFonts w:ascii="新細明體" w:hAnsi="新細明體"/>
          <w:sz w:val="20"/>
        </w:rPr>
      </w:pPr>
    </w:p>
    <w:p w:rsidR="007D6B1F" w:rsidRDefault="007D6B1F" w:rsidP="007D6B1F">
      <w:pPr>
        <w:ind w:left="826" w:hangingChars="344" w:hanging="826"/>
        <w:rPr>
          <w:rFonts w:ascii="新細明體" w:hAnsi="新細明體"/>
        </w:rPr>
      </w:pPr>
      <w:r>
        <w:rPr>
          <w:rFonts w:ascii="新細明體" w:hAnsi="新細明體" w:hint="eastAsia"/>
        </w:rPr>
        <w:t>第一條 為鼓勵各</w:t>
      </w:r>
      <w:r w:rsidR="003F4388">
        <w:rPr>
          <w:rFonts w:ascii="新細明體" w:hAnsi="新細明體" w:hint="eastAsia"/>
        </w:rPr>
        <w:t>教學單位</w:t>
      </w:r>
      <w:r w:rsidR="003F4388" w:rsidRPr="00682226">
        <w:rPr>
          <w:rFonts w:ascii="新細明體" w:hAnsi="新細明體" w:hint="eastAsia"/>
        </w:rPr>
        <w:t>及教學研究單位</w:t>
      </w:r>
      <w:r>
        <w:rPr>
          <w:rFonts w:ascii="新細明體" w:hAnsi="新細明體" w:hint="eastAsia"/>
        </w:rPr>
        <w:t>配合本校中長程發展及有效運用教育部獎補助經費，以達到各單位資源整合，作整體與特色規劃之效益。依據「教育部獎勵補助私立技專校院整體發展經費核配及申請要點」，訂定本辦法。</w:t>
      </w:r>
    </w:p>
    <w:p w:rsidR="007D6B1F" w:rsidRDefault="007D6B1F" w:rsidP="00632529">
      <w:pPr>
        <w:ind w:left="850" w:rightChars="-59" w:right="-142" w:hangingChars="354" w:hanging="850"/>
        <w:rPr>
          <w:rFonts w:ascii="新細明體" w:hAnsi="新細明體"/>
        </w:rPr>
      </w:pPr>
      <w:r>
        <w:rPr>
          <w:rFonts w:ascii="新細明體" w:hAnsi="新細明體" w:hint="eastAsia"/>
        </w:rPr>
        <w:t>第二條 本辦法適用於教育部核定補助及獎助本校整體發展經費資本門經費及學校自籌款。</w:t>
      </w:r>
    </w:p>
    <w:p w:rsidR="007D6B1F" w:rsidRDefault="007D6B1F" w:rsidP="007D6B1F">
      <w:pPr>
        <w:ind w:left="826" w:hangingChars="344" w:hanging="826"/>
        <w:rPr>
          <w:rFonts w:ascii="新細明體" w:hAnsi="新細明體"/>
          <w:u w:val="single"/>
        </w:rPr>
      </w:pPr>
      <w:r>
        <w:rPr>
          <w:rFonts w:ascii="新細明體" w:hAnsi="新細明體" w:hint="eastAsia"/>
        </w:rPr>
        <w:t xml:space="preserve">第三條 </w:t>
      </w:r>
      <w:r w:rsidRPr="00682226">
        <w:rPr>
          <w:rFonts w:ascii="新細明體" w:hAnsi="新細明體" w:hint="eastAsia"/>
          <w:kern w:val="20"/>
        </w:rPr>
        <w:t>教學單位是指本校各學院、通識教育中心及體育教育中心。教學單位之</w:t>
      </w:r>
      <w:r w:rsidRPr="00682226">
        <w:rPr>
          <w:rFonts w:ascii="新細明體" w:hAnsi="新細明體" w:hint="eastAsia"/>
        </w:rPr>
        <w:t>資本門經費分配至院級</w:t>
      </w:r>
      <w:r w:rsidRPr="00682226">
        <w:rPr>
          <w:rFonts w:ascii="新細明體" w:hAnsi="新細明體" w:hint="eastAsia"/>
          <w:kern w:val="20"/>
        </w:rPr>
        <w:t>、通識教育中心及體育教育中心。</w:t>
      </w:r>
      <w:r w:rsidRPr="00682226">
        <w:rPr>
          <w:rFonts w:ascii="新細明體" w:hAnsi="新細明體" w:hint="eastAsia"/>
          <w:color w:val="000000"/>
        </w:rPr>
        <w:t>院級單位統籌規劃所屬教學單位之資本門經費運用。</w:t>
      </w:r>
    </w:p>
    <w:p w:rsidR="007D6B1F" w:rsidRDefault="007D6B1F" w:rsidP="007D6B1F">
      <w:pPr>
        <w:ind w:left="1944" w:hangingChars="810" w:hanging="1944"/>
        <w:rPr>
          <w:rFonts w:ascii="新細明體" w:hAnsi="新細明體"/>
        </w:rPr>
      </w:pPr>
      <w:r>
        <w:rPr>
          <w:rFonts w:ascii="新細明體" w:hAnsi="新細明體" w:hint="eastAsia"/>
        </w:rPr>
        <w:t>第四條 本校資本門經費預算之分配與核算標準</w:t>
      </w:r>
    </w:p>
    <w:p w:rsidR="007D6B1F" w:rsidRDefault="007D6B1F" w:rsidP="007D6B1F">
      <w:pPr>
        <w:ind w:left="840"/>
        <w:rPr>
          <w:rFonts w:ascii="新細明體" w:hAnsi="新細明體"/>
        </w:rPr>
      </w:pPr>
      <w:r>
        <w:rPr>
          <w:rFonts w:ascii="新細明體" w:hAnsi="新細明體" w:hint="eastAsia"/>
        </w:rPr>
        <w:t>一、全校性</w:t>
      </w:r>
      <w:proofErr w:type="gramStart"/>
      <w:r>
        <w:rPr>
          <w:rFonts w:ascii="新細明體" w:hAnsi="新細明體" w:hint="eastAsia"/>
        </w:rPr>
        <w:t>教學圖儀設備</w:t>
      </w:r>
      <w:proofErr w:type="gramEnd"/>
      <w:r>
        <w:rPr>
          <w:rFonts w:ascii="新細明體" w:hAnsi="新細明體" w:hint="eastAsia"/>
        </w:rPr>
        <w:t>配額：（</w:t>
      </w:r>
      <w:proofErr w:type="gramStart"/>
      <w:r>
        <w:rPr>
          <w:rFonts w:ascii="新細明體" w:hAnsi="新細明體" w:hint="eastAsia"/>
        </w:rPr>
        <w:t>佔</w:t>
      </w:r>
      <w:proofErr w:type="gramEnd"/>
      <w:r>
        <w:rPr>
          <w:rFonts w:ascii="新細明體" w:hAnsi="新細明體" w:hint="eastAsia"/>
        </w:rPr>
        <w:t>資本門經費預算之百分之二十二）</w:t>
      </w:r>
    </w:p>
    <w:p w:rsidR="007D6B1F" w:rsidRDefault="007D6B1F" w:rsidP="007D6B1F">
      <w:pPr>
        <w:ind w:left="1302"/>
        <w:rPr>
          <w:rFonts w:ascii="新細明體" w:hAnsi="新細明體"/>
        </w:rPr>
      </w:pPr>
      <w:r>
        <w:rPr>
          <w:rFonts w:ascii="新細明體" w:hAnsi="新細明體" w:hint="eastAsia"/>
        </w:rPr>
        <w:t>優先支用於教學儀器設備，圖書館自動化及圖書期刊、教學媒體等設備應達資本門經費預算之百分之十，學生事務及輔導相關設備（以購置學生社團活動所需之器材設備）應達資本門經費預算之百分之二；配合環保教育需求，學校購置上開教學儀器設備後，應加強辦理全面採用省水器材、實習實驗、校園安全設備、環保廢棄物處理、無障礙空間設施及其他永續校園綠化等相關設施。</w:t>
      </w:r>
    </w:p>
    <w:p w:rsidR="007D6B1F" w:rsidRDefault="007D6B1F" w:rsidP="007D6B1F">
      <w:pPr>
        <w:tabs>
          <w:tab w:val="num" w:pos="1740"/>
        </w:tabs>
        <w:ind w:left="840"/>
        <w:rPr>
          <w:rFonts w:ascii="新細明體" w:hAnsi="新細明體"/>
        </w:rPr>
      </w:pPr>
      <w:r>
        <w:rPr>
          <w:rFonts w:ascii="新細明體" w:hAnsi="新細明體" w:hint="eastAsia"/>
        </w:rPr>
        <w:t>二、重點發展計畫配額：（</w:t>
      </w:r>
      <w:proofErr w:type="gramStart"/>
      <w:r w:rsidRPr="00682226">
        <w:rPr>
          <w:rFonts w:ascii="新細明體" w:hAnsi="新細明體" w:hint="eastAsia"/>
        </w:rPr>
        <w:t>佔</w:t>
      </w:r>
      <w:proofErr w:type="gramEnd"/>
      <w:r w:rsidRPr="00682226">
        <w:rPr>
          <w:rFonts w:ascii="新細明體" w:hAnsi="新細明體" w:hint="eastAsia"/>
        </w:rPr>
        <w:t>資本門經費預算之百分之三十</w:t>
      </w:r>
      <w:r>
        <w:rPr>
          <w:rFonts w:ascii="新細明體" w:hAnsi="新細明體" w:hint="eastAsia"/>
        </w:rPr>
        <w:t>）</w:t>
      </w:r>
    </w:p>
    <w:p w:rsidR="007D6B1F" w:rsidRDefault="007D6B1F" w:rsidP="007D6B1F">
      <w:pPr>
        <w:tabs>
          <w:tab w:val="left" w:pos="-2694"/>
        </w:tabs>
        <w:ind w:leftChars="530" w:left="1841" w:hanging="569"/>
        <w:rPr>
          <w:rFonts w:ascii="新細明體" w:hAnsi="新細明體"/>
        </w:rPr>
      </w:pPr>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 各單位於每年十月一日配合教育部</w:t>
      </w:r>
      <w:proofErr w:type="gramStart"/>
      <w:r>
        <w:rPr>
          <w:rFonts w:ascii="新細明體" w:hAnsi="新細明體" w:hint="eastAsia"/>
        </w:rPr>
        <w:t>計畫型獎助</w:t>
      </w:r>
      <w:proofErr w:type="gramEnd"/>
      <w:r>
        <w:rPr>
          <w:rFonts w:ascii="新細明體" w:hAnsi="新細明體" w:hint="eastAsia"/>
        </w:rPr>
        <w:t>項目計畫、本校重點發展項目及本校中長程發展規劃項目，由校級研究中心統籌，並經由研究發展處</w:t>
      </w:r>
      <w:proofErr w:type="gramStart"/>
      <w:r>
        <w:rPr>
          <w:rFonts w:ascii="新細明體" w:hAnsi="新細明體" w:hint="eastAsia"/>
        </w:rPr>
        <w:t>匯</w:t>
      </w:r>
      <w:proofErr w:type="gramEnd"/>
      <w:r>
        <w:rPr>
          <w:rFonts w:ascii="新細明體" w:hAnsi="新細明體" w:hint="eastAsia"/>
        </w:rPr>
        <w:t>整。</w:t>
      </w:r>
    </w:p>
    <w:p w:rsidR="007D6B1F" w:rsidRDefault="007D6B1F" w:rsidP="007D6B1F">
      <w:pPr>
        <w:tabs>
          <w:tab w:val="left" w:pos="-2694"/>
        </w:tabs>
        <w:ind w:leftChars="532" w:left="1843" w:hanging="566"/>
        <w:rPr>
          <w:rFonts w:ascii="新細明體" w:hAnsi="新細明體"/>
        </w:rPr>
      </w:pPr>
      <w:r>
        <w:rPr>
          <w:rFonts w:ascii="新細明體" w:hAnsi="新細明體" w:hint="eastAsia"/>
        </w:rPr>
        <w:t>(二) 各單位於本校</w:t>
      </w:r>
      <w:r w:rsidRPr="00682226">
        <w:rPr>
          <w:rFonts w:ascii="新細明體" w:hAnsi="新細明體" w:hint="eastAsia"/>
        </w:rPr>
        <w:t>審議小組</w:t>
      </w:r>
      <w:r>
        <w:rPr>
          <w:rFonts w:ascii="新細明體" w:hAnsi="新細明體" w:hint="eastAsia"/>
        </w:rPr>
        <w:t>會議中簡報後，由本校</w:t>
      </w:r>
      <w:r w:rsidRPr="00682226">
        <w:rPr>
          <w:rFonts w:ascii="新細明體" w:hAnsi="新細明體" w:hint="eastAsia"/>
        </w:rPr>
        <w:t>審議小組</w:t>
      </w:r>
      <w:r>
        <w:rPr>
          <w:rFonts w:ascii="新細明體" w:hAnsi="新細明體" w:hint="eastAsia"/>
        </w:rPr>
        <w:t>審議並排定優先順序，提請校長擇優核配。優先順序之排定與經費之核定辦法另訂之。</w:t>
      </w:r>
    </w:p>
    <w:p w:rsidR="007D6B1F" w:rsidRDefault="007D6B1F" w:rsidP="007D6B1F">
      <w:pPr>
        <w:tabs>
          <w:tab w:val="num" w:pos="1740"/>
        </w:tabs>
        <w:ind w:left="840"/>
        <w:rPr>
          <w:rFonts w:ascii="新細明體" w:hAnsi="新細明體"/>
        </w:rPr>
      </w:pPr>
      <w:r>
        <w:rPr>
          <w:rFonts w:ascii="新細明體" w:hAnsi="新細明體" w:hint="eastAsia"/>
        </w:rPr>
        <w:t>三、教學單位基本補助配額：（</w:t>
      </w:r>
      <w:proofErr w:type="gramStart"/>
      <w:r>
        <w:rPr>
          <w:rFonts w:ascii="新細明體" w:hAnsi="新細明體" w:hint="eastAsia"/>
        </w:rPr>
        <w:t>佔</w:t>
      </w:r>
      <w:proofErr w:type="gramEnd"/>
      <w:r>
        <w:rPr>
          <w:rFonts w:ascii="新細明體" w:hAnsi="新細明體" w:hint="eastAsia"/>
        </w:rPr>
        <w:t>資本門經費預算之百分之十八）</w:t>
      </w:r>
    </w:p>
    <w:p w:rsidR="007D6B1F" w:rsidRDefault="007D6B1F" w:rsidP="007D6B1F">
      <w:pPr>
        <w:ind w:left="1358"/>
        <w:rPr>
          <w:rFonts w:ascii="新細明體" w:hAnsi="新細明體"/>
        </w:rPr>
      </w:pPr>
      <w:r w:rsidRPr="00682226">
        <w:rPr>
          <w:rFonts w:ascii="新細明體" w:hAnsi="新細明體" w:hint="eastAsia"/>
        </w:rPr>
        <w:t>各學院之學生加權，比照教育部核配標準，以當年度九月份教務處正式學籍之在學學生為計算基準</w:t>
      </w:r>
      <w:r>
        <w:rPr>
          <w:rFonts w:ascii="標楷體" w:eastAsia="標楷體" w:hAnsi="標楷體" w:hint="eastAsia"/>
        </w:rPr>
        <w:t>。</w:t>
      </w:r>
    </w:p>
    <w:p w:rsidR="007D6B1F" w:rsidRDefault="007D6B1F" w:rsidP="007D6B1F">
      <w:pPr>
        <w:tabs>
          <w:tab w:val="num" w:pos="1740"/>
        </w:tabs>
        <w:ind w:left="868"/>
        <w:rPr>
          <w:rFonts w:ascii="新細明體" w:hAnsi="新細明體"/>
        </w:rPr>
      </w:pPr>
      <w:r>
        <w:rPr>
          <w:rFonts w:ascii="新細明體" w:hAnsi="新細明體" w:hint="eastAsia"/>
        </w:rPr>
        <w:t>四、教學單位績效配額：（</w:t>
      </w:r>
      <w:r w:rsidRPr="00682226">
        <w:rPr>
          <w:rFonts w:ascii="新細明體" w:hAnsi="新細明體" w:hint="eastAsia"/>
        </w:rPr>
        <w:t>占資本門經費預算之百分之三十</w:t>
      </w:r>
      <w:r>
        <w:rPr>
          <w:rFonts w:ascii="新細明體" w:hAnsi="新細明體" w:hint="eastAsia"/>
        </w:rPr>
        <w:t>）</w:t>
      </w:r>
    </w:p>
    <w:p w:rsidR="007D6B1F" w:rsidRDefault="007D6B1F" w:rsidP="007D6B1F">
      <w:pPr>
        <w:ind w:leftChars="559" w:left="1368" w:hangingChars="11" w:hanging="26"/>
        <w:jc w:val="both"/>
        <w:rPr>
          <w:rFonts w:ascii="新細明體" w:hAnsi="新細明體"/>
        </w:rPr>
      </w:pPr>
      <w:r w:rsidRPr="00682226">
        <w:rPr>
          <w:rFonts w:ascii="新細明體" w:hAnsi="新細明體" w:hint="eastAsia"/>
        </w:rPr>
        <w:t>以當年度三月份校務基本資料庫為計算基準</w:t>
      </w:r>
      <w:r>
        <w:rPr>
          <w:rFonts w:ascii="標楷體" w:eastAsia="標楷體" w:hAnsi="標楷體" w:hint="eastAsia"/>
        </w:rPr>
        <w:t>。</w:t>
      </w:r>
      <w:r>
        <w:rPr>
          <w:rFonts w:ascii="新細明體" w:hAnsi="新細明體" w:hint="eastAsia"/>
        </w:rPr>
        <w:t>依據各</w:t>
      </w:r>
      <w:r w:rsidR="00C8563F" w:rsidRPr="00C8563F">
        <w:rPr>
          <w:rFonts w:ascii="新細明體" w:hAnsi="新細明體" w:hint="eastAsia"/>
          <w:u w:val="single"/>
        </w:rPr>
        <w:t>學院</w:t>
      </w:r>
      <w:r>
        <w:rPr>
          <w:rFonts w:ascii="新細明體" w:hAnsi="新細明體" w:hint="eastAsia"/>
        </w:rPr>
        <w:t>過去一年於「教育部獎補助私立技專校院整體發展經費申請作業學校基本資料表」中之成果核配：</w:t>
      </w:r>
    </w:p>
    <w:p w:rsidR="007D6B1F" w:rsidRDefault="007D6B1F" w:rsidP="007D6B1F">
      <w:pPr>
        <w:ind w:left="1358"/>
        <w:jc w:val="both"/>
        <w:rPr>
          <w:rFonts w:ascii="新細明體" w:hAnsi="新細明體"/>
          <w:b/>
        </w:rPr>
      </w:pPr>
      <w:r>
        <w:rPr>
          <w:rFonts w:ascii="新細明體" w:hAnsi="新細明體" w:hint="eastAsia"/>
        </w:rPr>
        <w:lastRenderedPageBreak/>
        <w:t>(</w:t>
      </w:r>
      <w:proofErr w:type="gramStart"/>
      <w:r>
        <w:rPr>
          <w:rFonts w:ascii="新細明體" w:hAnsi="新細明體" w:hint="eastAsia"/>
        </w:rPr>
        <w:t>一</w:t>
      </w:r>
      <w:proofErr w:type="gramEnd"/>
      <w:r>
        <w:rPr>
          <w:rFonts w:ascii="新細明體" w:hAnsi="新細明體" w:hint="eastAsia"/>
        </w:rPr>
        <w:t xml:space="preserve">) </w:t>
      </w:r>
      <w:r>
        <w:rPr>
          <w:rFonts w:ascii="新細明體" w:hAnsi="新細明體" w:hint="eastAsia"/>
          <w:bCs/>
        </w:rPr>
        <w:t>教育評鑑成績（</w:t>
      </w:r>
      <w:r>
        <w:rPr>
          <w:rFonts w:ascii="新細明體" w:hAnsi="新細明體" w:hint="eastAsia"/>
        </w:rPr>
        <w:t>占績效獎助之百分之四十八）</w:t>
      </w:r>
      <w:r>
        <w:rPr>
          <w:rFonts w:ascii="新細明體" w:hAnsi="新細明體" w:hint="eastAsia"/>
          <w:b/>
        </w:rPr>
        <w:t>：</w:t>
      </w:r>
    </w:p>
    <w:p w:rsidR="007D6B1F" w:rsidRDefault="007D6B1F" w:rsidP="007D6B1F">
      <w:pPr>
        <w:ind w:left="1800"/>
        <w:jc w:val="both"/>
        <w:rPr>
          <w:rFonts w:ascii="新細明體" w:hAnsi="新細明體"/>
        </w:rPr>
      </w:pPr>
      <w:r>
        <w:rPr>
          <w:rFonts w:ascii="新細明體" w:hAnsi="新細明體" w:cs="新細明體" w:hint="eastAsia"/>
          <w:kern w:val="0"/>
        </w:rPr>
        <w:t>最近一次各系接受教育評鑑（含追蹤或專案評鑑）成績。成績一等者以</w:t>
      </w:r>
      <w:r>
        <w:rPr>
          <w:rFonts w:ascii="新細明體" w:hAnsi="新細明體" w:cs="Arial" w:hint="eastAsia"/>
        </w:rPr>
        <w:t>五</w:t>
      </w:r>
      <w:r>
        <w:rPr>
          <w:rFonts w:ascii="新細明體" w:hAnsi="新細明體" w:cs="新細明體" w:hint="eastAsia"/>
          <w:kern w:val="0"/>
        </w:rPr>
        <w:t>分計、成績二等者以</w:t>
      </w:r>
      <w:r>
        <w:rPr>
          <w:rFonts w:ascii="新細明體" w:hAnsi="新細明體" w:cs="Arial" w:hint="eastAsia"/>
        </w:rPr>
        <w:t>二</w:t>
      </w:r>
      <w:r>
        <w:rPr>
          <w:rFonts w:ascii="新細明體" w:hAnsi="新細明體" w:cs="新細明體" w:hint="eastAsia"/>
          <w:kern w:val="0"/>
        </w:rPr>
        <w:t>分計、成績三等（含）以下不給分，新設及未評鑑之系科以</w:t>
      </w:r>
      <w:r>
        <w:rPr>
          <w:rFonts w:ascii="新細明體" w:hAnsi="新細明體" w:cs="Arial" w:hint="eastAsia"/>
        </w:rPr>
        <w:t>二</w:t>
      </w:r>
      <w:r>
        <w:rPr>
          <w:rFonts w:ascii="新細明體" w:hAnsi="新細明體" w:cs="新細明體" w:hint="eastAsia"/>
          <w:kern w:val="0"/>
        </w:rPr>
        <w:t>分計，以</w:t>
      </w:r>
      <w:proofErr w:type="gramStart"/>
      <w:r>
        <w:rPr>
          <w:rFonts w:ascii="新細明體" w:hAnsi="新細明體" w:cs="新細明體" w:hint="eastAsia"/>
          <w:kern w:val="0"/>
        </w:rPr>
        <w:t>該系占全</w:t>
      </w:r>
      <w:proofErr w:type="gramEnd"/>
      <w:r>
        <w:rPr>
          <w:rFonts w:ascii="新細明體" w:hAnsi="新細明體" w:cs="新細明體" w:hint="eastAsia"/>
          <w:kern w:val="0"/>
        </w:rPr>
        <w:t>校之比率</w:t>
      </w:r>
      <w:r>
        <w:rPr>
          <w:rFonts w:ascii="新細明體" w:hAnsi="新細明體" w:hint="eastAsia"/>
        </w:rPr>
        <w:t>核</w:t>
      </w:r>
      <w:r>
        <w:rPr>
          <w:rFonts w:ascii="新細明體" w:hAnsi="新細明體" w:cs="新細明體" w:hint="eastAsia"/>
          <w:kern w:val="0"/>
        </w:rPr>
        <w:t>配。</w:t>
      </w:r>
    </w:p>
    <w:p w:rsidR="007D6B1F" w:rsidRDefault="007D6B1F" w:rsidP="007D6B1F">
      <w:pPr>
        <w:ind w:left="1358"/>
        <w:jc w:val="both"/>
        <w:rPr>
          <w:rFonts w:ascii="新細明體" w:hAnsi="新細明體"/>
        </w:rPr>
      </w:pPr>
      <w:r>
        <w:rPr>
          <w:rFonts w:ascii="新細明體" w:hAnsi="新細明體" w:hint="eastAsia"/>
        </w:rPr>
        <w:t xml:space="preserve">(二) </w:t>
      </w:r>
      <w:r>
        <w:rPr>
          <w:rFonts w:ascii="新細明體" w:hAnsi="新細明體" w:hint="eastAsia"/>
          <w:bCs/>
        </w:rPr>
        <w:t>技職教育特色</w:t>
      </w:r>
      <w:r>
        <w:rPr>
          <w:rFonts w:ascii="新細明體" w:hAnsi="新細明體" w:hint="eastAsia"/>
        </w:rPr>
        <w:t>（</w:t>
      </w:r>
      <w:r>
        <w:rPr>
          <w:rFonts w:ascii="新細明體" w:hAnsi="新細明體" w:hint="eastAsia"/>
          <w:bCs/>
        </w:rPr>
        <w:t>占績效獎助之</w:t>
      </w:r>
      <w:r>
        <w:rPr>
          <w:rFonts w:ascii="新細明體" w:hAnsi="新細明體" w:hint="eastAsia"/>
        </w:rPr>
        <w:t>百分之三十五）：</w:t>
      </w:r>
    </w:p>
    <w:p w:rsidR="007D6B1F" w:rsidRDefault="007D6B1F" w:rsidP="007D6B1F">
      <w:pPr>
        <w:ind w:leftChars="747" w:left="1987" w:hangingChars="77" w:hanging="194"/>
        <w:jc w:val="both"/>
        <w:rPr>
          <w:rFonts w:ascii="新細明體" w:hAnsi="新細明體"/>
          <w:noProof/>
        </w:rPr>
      </w:pPr>
      <w:r>
        <w:rPr>
          <w:rFonts w:ascii="新細明體" w:hAnsi="新細明體" w:hint="eastAsia"/>
          <w:spacing w:val="6"/>
        </w:rPr>
        <w:t>1.</w:t>
      </w:r>
      <w:r>
        <w:rPr>
          <w:rFonts w:ascii="新細明體" w:hAnsi="新細明體" w:hint="eastAsia"/>
        </w:rPr>
        <w:t>學生英語與技能檢定證照成效(</w:t>
      </w:r>
      <w:proofErr w:type="gramStart"/>
      <w:r>
        <w:rPr>
          <w:rFonts w:ascii="新細明體" w:hAnsi="新細明體" w:hint="eastAsia"/>
          <w:bCs/>
        </w:rPr>
        <w:t>占技職</w:t>
      </w:r>
      <w:proofErr w:type="gramEnd"/>
      <w:r>
        <w:rPr>
          <w:rFonts w:ascii="新細明體" w:hAnsi="新細明體" w:hint="eastAsia"/>
          <w:bCs/>
        </w:rPr>
        <w:t>教育特色</w:t>
      </w:r>
      <w:r>
        <w:rPr>
          <w:rFonts w:ascii="新細明體" w:hAnsi="新細明體" w:hint="eastAsia"/>
        </w:rPr>
        <w:t>百分之二十)：</w:t>
      </w:r>
      <w:r>
        <w:rPr>
          <w:rFonts w:ascii="新細明體" w:hAnsi="新細明體" w:hint="eastAsia"/>
          <w:noProof/>
        </w:rPr>
        <w:t xml:space="preserve"> </w:t>
      </w:r>
    </w:p>
    <w:p w:rsidR="007D6B1F" w:rsidRDefault="007D6B1F" w:rsidP="007D6B1F">
      <w:pPr>
        <w:ind w:leftChars="824" w:left="1978" w:firstLineChars="10" w:firstLine="24"/>
        <w:jc w:val="both"/>
        <w:rPr>
          <w:rFonts w:ascii="新細明體" w:hAnsi="新細明體"/>
          <w:noProof/>
        </w:rPr>
      </w:pPr>
      <w:r>
        <w:rPr>
          <w:rFonts w:ascii="新細明體" w:hAnsi="新細明體" w:hint="eastAsia"/>
        </w:rPr>
        <w:t>(1)</w:t>
      </w:r>
      <w:r>
        <w:rPr>
          <w:rFonts w:ascii="新細明體" w:hAnsi="新細明體" w:hint="eastAsia"/>
          <w:noProof/>
        </w:rPr>
        <w:t>學生英語檢定通過率(占</w:t>
      </w:r>
      <w:r>
        <w:rPr>
          <w:rFonts w:ascii="新細明體" w:hAnsi="新細明體" w:hint="eastAsia"/>
        </w:rPr>
        <w:t>學生英語與技能證照成效百分之三十</w:t>
      </w:r>
      <w:r>
        <w:rPr>
          <w:rFonts w:ascii="新細明體" w:hAnsi="新細明體" w:hint="eastAsia"/>
          <w:noProof/>
        </w:rPr>
        <w:t>)：</w:t>
      </w:r>
    </w:p>
    <w:p w:rsidR="007D6B1F" w:rsidRDefault="007D6B1F" w:rsidP="007D6B1F">
      <w:pPr>
        <w:ind w:leftChars="933" w:left="2239" w:firstLineChars="10" w:firstLine="24"/>
        <w:jc w:val="both"/>
        <w:rPr>
          <w:rFonts w:ascii="新細明體" w:hAnsi="新細明體"/>
          <w:noProof/>
        </w:rPr>
      </w:pPr>
      <w:r>
        <w:rPr>
          <w:rFonts w:ascii="新細明體" w:hAnsi="新細明體" w:hint="eastAsia"/>
          <w:noProof/>
        </w:rPr>
        <w:t>通過人數占全校在籍學生總人數之比率。</w:t>
      </w:r>
    </w:p>
    <w:p w:rsidR="007D6B1F" w:rsidRDefault="007D6B1F" w:rsidP="007D6B1F">
      <w:pPr>
        <w:ind w:leftChars="834" w:left="2280" w:hangingChars="116" w:hanging="278"/>
        <w:jc w:val="both"/>
        <w:rPr>
          <w:rFonts w:ascii="新細明體" w:hAnsi="新細明體"/>
          <w:noProof/>
        </w:rPr>
      </w:pPr>
      <w:r>
        <w:rPr>
          <w:rFonts w:ascii="新細明體" w:hAnsi="新細明體" w:hint="eastAsia"/>
          <w:noProof/>
        </w:rPr>
        <w:t>(2)學生通過技能檢定證照比率(占</w:t>
      </w:r>
      <w:r>
        <w:rPr>
          <w:rFonts w:ascii="新細明體" w:hAnsi="新細明體" w:hint="eastAsia"/>
        </w:rPr>
        <w:t>學生英語與技能證照成效百分之七十</w:t>
      </w:r>
      <w:r>
        <w:rPr>
          <w:rFonts w:ascii="新細明體" w:hAnsi="新細明體" w:cs="Arial" w:hint="eastAsia"/>
          <w:noProof/>
        </w:rPr>
        <w:t>)</w:t>
      </w:r>
      <w:r>
        <w:rPr>
          <w:rFonts w:ascii="新細明體" w:hAnsi="新細明體" w:hint="eastAsia"/>
          <w:noProof/>
        </w:rPr>
        <w:t>：</w:t>
      </w:r>
    </w:p>
    <w:p w:rsidR="007D6B1F" w:rsidRDefault="007D6B1F" w:rsidP="007D6B1F">
      <w:pPr>
        <w:ind w:leftChars="943" w:left="2268" w:hangingChars="2" w:hanging="5"/>
        <w:jc w:val="both"/>
        <w:rPr>
          <w:rFonts w:ascii="新細明體" w:hAnsi="新細明體"/>
        </w:rPr>
      </w:pPr>
      <w:r>
        <w:rPr>
          <w:rFonts w:ascii="新細明體" w:hAnsi="新細明體" w:hint="eastAsia"/>
          <w:noProof/>
        </w:rPr>
        <w:t>通過技能檢定證照人數除以全校在籍學生總人數之比率。</w:t>
      </w:r>
      <w:r>
        <w:rPr>
          <w:rFonts w:ascii="新細明體" w:hAnsi="新細明體" w:hint="eastAsia"/>
        </w:rPr>
        <w:t>技能檢定證照不含英語檢定。</w:t>
      </w:r>
    </w:p>
    <w:p w:rsidR="007D6B1F" w:rsidRDefault="007D6B1F" w:rsidP="007D6B1F">
      <w:pPr>
        <w:ind w:leftChars="747" w:left="2002" w:hangingChars="87" w:hanging="209"/>
        <w:jc w:val="both"/>
        <w:rPr>
          <w:rFonts w:ascii="新細明體" w:hAnsi="新細明體"/>
        </w:rPr>
      </w:pPr>
      <w:r>
        <w:rPr>
          <w:rFonts w:ascii="新細明體" w:hAnsi="新細明體" w:hint="eastAsia"/>
        </w:rPr>
        <w:t>2.學生參與競賽得獎件數比（占技職教育特色百分之十五）：國內競賽得獎一分，國際(外)競賽得獎二分。依各系得分</w:t>
      </w:r>
      <w:r>
        <w:rPr>
          <w:rFonts w:ascii="新細明體" w:hAnsi="新細明體" w:hint="eastAsia"/>
          <w:noProof/>
        </w:rPr>
        <w:t>比率</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Chars="747" w:left="2002" w:hangingChars="87" w:hanging="209"/>
        <w:jc w:val="both"/>
        <w:rPr>
          <w:rFonts w:ascii="新細明體" w:hAnsi="新細明體"/>
        </w:rPr>
      </w:pPr>
      <w:r>
        <w:rPr>
          <w:rFonts w:ascii="新細明體" w:hAnsi="新細明體" w:hint="eastAsia"/>
        </w:rPr>
        <w:t>3.學生參與業界實習時數比(</w:t>
      </w:r>
      <w:proofErr w:type="gramStart"/>
      <w:r>
        <w:rPr>
          <w:rFonts w:ascii="新細明體" w:hAnsi="新細明體" w:hint="eastAsia"/>
        </w:rPr>
        <w:t>占技職</w:t>
      </w:r>
      <w:proofErr w:type="gramEnd"/>
      <w:r>
        <w:rPr>
          <w:rFonts w:ascii="新細明體" w:hAnsi="新細明體" w:hint="eastAsia"/>
        </w:rPr>
        <w:t>教育特色百分之十五)：須正式簽約。依各系學生參與專業實習總時數除以全系學生總人數之比率占全校該項比率總和之比率核配。</w:t>
      </w:r>
    </w:p>
    <w:p w:rsidR="007D6B1F" w:rsidRDefault="007D6B1F" w:rsidP="007D6B1F">
      <w:pPr>
        <w:ind w:leftChars="744" w:left="1971" w:hangingChars="77" w:hanging="185"/>
        <w:jc w:val="both"/>
        <w:rPr>
          <w:rFonts w:ascii="新細明體" w:hAnsi="新細明體"/>
          <w:noProof/>
        </w:rPr>
      </w:pPr>
      <w:r>
        <w:rPr>
          <w:rFonts w:ascii="新細明體" w:hAnsi="新細明體" w:hint="eastAsia"/>
        </w:rPr>
        <w:t>4.就業比(占技職教育特色百分之五)：以各系前一學年度「大專院校畢業生流向調查」之日間部畢業生實際就業人數除以前一學年度日間部畢業生人數（扣除其中繼續升學與服役中之學生人數），再依各系就業比率占全校比率總和之比率核配</w:t>
      </w:r>
      <w:r>
        <w:rPr>
          <w:rFonts w:ascii="新細明體" w:hAnsi="新細明體" w:hint="eastAsia"/>
          <w:noProof/>
        </w:rPr>
        <w:t>。</w:t>
      </w:r>
    </w:p>
    <w:p w:rsidR="007D6B1F" w:rsidRDefault="007D6B1F" w:rsidP="007D6B1F">
      <w:pPr>
        <w:ind w:leftChars="746" w:left="2025" w:hangingChars="98" w:hanging="235"/>
        <w:jc w:val="both"/>
        <w:rPr>
          <w:rFonts w:ascii="新細明體" w:hAnsi="新細明體"/>
          <w:noProof/>
        </w:rPr>
      </w:pPr>
      <w:r>
        <w:rPr>
          <w:rFonts w:ascii="新細明體" w:hAnsi="新細明體" w:hint="eastAsia"/>
          <w:noProof/>
        </w:rPr>
        <w:t>5.</w:t>
      </w:r>
      <w:r>
        <w:rPr>
          <w:rFonts w:ascii="新細明體" w:hAnsi="新細明體" w:hint="eastAsia"/>
        </w:rPr>
        <w:t>產學合作成效(</w:t>
      </w:r>
      <w:proofErr w:type="gramStart"/>
      <w:r>
        <w:rPr>
          <w:rFonts w:ascii="新細明體" w:hAnsi="新細明體" w:hint="eastAsia"/>
        </w:rPr>
        <w:t>占技職</w:t>
      </w:r>
      <w:proofErr w:type="gramEnd"/>
      <w:r>
        <w:rPr>
          <w:rFonts w:ascii="新細明體" w:hAnsi="新細明體" w:hint="eastAsia"/>
        </w:rPr>
        <w:t>教育特色百分之三十五)：須正式簽約，其簽約經費應達新臺幣五萬元以上，且應納入學校帳戶。依「教育部獎勵補助私立技專校院整體發展經費核配及申請要點」</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Chars="746" w:left="2040" w:hangingChars="104" w:hanging="250"/>
        <w:jc w:val="both"/>
        <w:rPr>
          <w:rFonts w:ascii="新細明體" w:hAnsi="新細明體"/>
          <w:noProof/>
        </w:rPr>
      </w:pPr>
      <w:r>
        <w:rPr>
          <w:rFonts w:ascii="新細明體" w:hAnsi="新細明體" w:hint="eastAsia"/>
          <w:noProof/>
        </w:rPr>
        <w:t>6.</w:t>
      </w:r>
      <w:r>
        <w:rPr>
          <w:rFonts w:ascii="新細明體" w:hAnsi="新細明體" w:hint="eastAsia"/>
        </w:rPr>
        <w:t>國際化成效(</w:t>
      </w:r>
      <w:proofErr w:type="gramStart"/>
      <w:r>
        <w:rPr>
          <w:rFonts w:ascii="新細明體" w:hAnsi="新細明體" w:hint="eastAsia"/>
        </w:rPr>
        <w:t>占技職</w:t>
      </w:r>
      <w:proofErr w:type="gramEnd"/>
      <w:r>
        <w:rPr>
          <w:rFonts w:ascii="新細明體" w:hAnsi="新細明體" w:hint="eastAsia"/>
        </w:rPr>
        <w:t>教育特色百分之五)：依「教育部獎勵補助私立技專校院整體發展經費核配及申請要點」</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Chars="746" w:left="2040" w:hangingChars="104" w:hanging="250"/>
        <w:jc w:val="both"/>
        <w:rPr>
          <w:rFonts w:ascii="新細明體" w:hAnsi="新細明體"/>
          <w:noProof/>
        </w:rPr>
      </w:pPr>
      <w:r>
        <w:rPr>
          <w:rFonts w:ascii="新細明體" w:hAnsi="新細明體" w:hint="eastAsia"/>
          <w:noProof/>
        </w:rPr>
        <w:t>7.</w:t>
      </w:r>
      <w:r>
        <w:rPr>
          <w:rFonts w:ascii="新細明體" w:hAnsi="新細明體" w:hint="eastAsia"/>
        </w:rPr>
        <w:t>產業專班培育成效(</w:t>
      </w:r>
      <w:proofErr w:type="gramStart"/>
      <w:r>
        <w:rPr>
          <w:rFonts w:ascii="新細明體" w:hAnsi="新細明體" w:hint="eastAsia"/>
        </w:rPr>
        <w:t>占技職</w:t>
      </w:r>
      <w:proofErr w:type="gramEnd"/>
      <w:r>
        <w:rPr>
          <w:rFonts w:ascii="新細明體" w:hAnsi="新細明體" w:hint="eastAsia"/>
        </w:rPr>
        <w:t>教育特色百分之五)：依「教育部獎勵補助私立技專校院整體發展經費核配及申請要點」</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1358"/>
        <w:jc w:val="both"/>
        <w:rPr>
          <w:rFonts w:ascii="新細明體" w:hAnsi="新細明體"/>
        </w:rPr>
      </w:pPr>
      <w:r>
        <w:rPr>
          <w:rFonts w:ascii="新細明體" w:hAnsi="新細明體" w:hint="eastAsia"/>
        </w:rPr>
        <w:t>(三) 改善師資成效（占績效獎助之百分之十二）：</w:t>
      </w:r>
    </w:p>
    <w:p w:rsidR="007D6B1F" w:rsidRDefault="007D6B1F" w:rsidP="007D6B1F">
      <w:pPr>
        <w:ind w:leftChars="753" w:left="1987" w:hangingChars="75" w:hanging="180"/>
        <w:jc w:val="both"/>
        <w:rPr>
          <w:rFonts w:ascii="新細明體" w:hAnsi="新細明體"/>
        </w:rPr>
      </w:pPr>
      <w:r>
        <w:rPr>
          <w:rFonts w:ascii="新細明體" w:hAnsi="新細明體" w:hint="eastAsia"/>
        </w:rPr>
        <w:t>1.合格專任教師進修已取得博士學位人數（占改善師資成效百分之二十）：應與學校完成正式在職進修簽約。</w:t>
      </w:r>
    </w:p>
    <w:p w:rsidR="007D6B1F" w:rsidRDefault="007D6B1F" w:rsidP="007D6B1F">
      <w:pPr>
        <w:ind w:leftChars="753" w:left="1987" w:hangingChars="75" w:hanging="180"/>
        <w:jc w:val="both"/>
        <w:rPr>
          <w:rFonts w:ascii="新細明體" w:hAnsi="新細明體"/>
        </w:rPr>
      </w:pPr>
      <w:r>
        <w:rPr>
          <w:rFonts w:ascii="新細明體" w:hAnsi="新細明體" w:hint="eastAsia"/>
        </w:rPr>
        <w:t>2.合格專任教師進修研習件數（占改善師資成效百分之十五）：專任教師進修</w:t>
      </w:r>
      <w:proofErr w:type="gramStart"/>
      <w:r>
        <w:rPr>
          <w:rFonts w:ascii="新細明體" w:hAnsi="新細明體" w:hint="eastAsia"/>
        </w:rPr>
        <w:t>學分班並取得</w:t>
      </w:r>
      <w:proofErr w:type="gramEnd"/>
      <w:r>
        <w:rPr>
          <w:rFonts w:ascii="新細明體" w:hAnsi="新細明體" w:hint="eastAsia"/>
        </w:rPr>
        <w:t>學分證明或參加校內、外機構研</w:t>
      </w:r>
      <w:r>
        <w:rPr>
          <w:rFonts w:ascii="新細明體" w:hAnsi="新細明體" w:hint="eastAsia"/>
        </w:rPr>
        <w:lastRenderedPageBreak/>
        <w:t>習單一課程累積時數達十六小時以上且進修研習內容須與教師所屬科系或授課專業相關之件數。</w:t>
      </w:r>
    </w:p>
    <w:p w:rsidR="007D6B1F" w:rsidRDefault="007D6B1F" w:rsidP="007D6B1F">
      <w:pPr>
        <w:ind w:leftChars="753" w:left="1987" w:hangingChars="75" w:hanging="180"/>
        <w:jc w:val="both"/>
        <w:rPr>
          <w:rFonts w:ascii="新細明體" w:hAnsi="新細明體"/>
          <w:noProof/>
        </w:rPr>
      </w:pPr>
      <w:r>
        <w:rPr>
          <w:rFonts w:ascii="新細明體" w:hAnsi="新細明體" w:hint="eastAsia"/>
        </w:rPr>
        <w:t>3.合格專任教師通過升等件數（占改善師資成效百分之二十）：依「教育部獎勵補助私立技專校院整體發展經費核配及申請要點」</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Chars="753" w:left="1965" w:hangingChars="66" w:hanging="158"/>
        <w:jc w:val="both"/>
        <w:rPr>
          <w:rFonts w:ascii="新細明體" w:hAnsi="新細明體"/>
        </w:rPr>
      </w:pPr>
      <w:r>
        <w:rPr>
          <w:rFonts w:ascii="新細明體" w:hAnsi="新細明體" w:hint="eastAsia"/>
          <w:noProof/>
        </w:rPr>
        <w:t>4.</w:t>
      </w:r>
      <w:r>
        <w:rPr>
          <w:rFonts w:ascii="新細明體" w:hAnsi="新細明體" w:hint="eastAsia"/>
        </w:rPr>
        <w:t>實務經驗或證照師資（占改善師資成效百分之十五）：專任教師具二年以上業界工作實務經驗或專任教師持有乙級以上之技術士證照（參照私立技專校院實務經驗及證照師資審查原則）人數。</w:t>
      </w:r>
    </w:p>
    <w:p w:rsidR="007D6B1F" w:rsidRDefault="007D6B1F" w:rsidP="007D6B1F">
      <w:pPr>
        <w:ind w:leftChars="753" w:left="1987" w:hangingChars="75" w:hanging="180"/>
        <w:jc w:val="both"/>
        <w:rPr>
          <w:rFonts w:ascii="新細明體" w:hAnsi="新細明體"/>
        </w:rPr>
      </w:pPr>
      <w:r>
        <w:rPr>
          <w:rFonts w:ascii="新細明體" w:hAnsi="新細明體" w:hint="eastAsia"/>
        </w:rPr>
        <w:t>5.專任教師至業界服務（占改善師資成效百分之十五）：須與公民營企業、事業單位完成簽約，教師在校外兼職應為期一個月以上之職務，業界給予學校之回饋金應達新臺幣二萬元以上，並納入合作學校帳戶。依各系教師至業界服務之總</w:t>
      </w:r>
      <w:proofErr w:type="gramStart"/>
      <w:r>
        <w:rPr>
          <w:rFonts w:ascii="新細明體" w:hAnsi="新細明體" w:hint="eastAsia"/>
        </w:rPr>
        <w:t>回饋金除以</w:t>
      </w:r>
      <w:proofErr w:type="gramEnd"/>
      <w:r>
        <w:rPr>
          <w:rFonts w:ascii="新細明體" w:hAnsi="新細明體" w:hint="eastAsia"/>
        </w:rPr>
        <w:t>全校教師至業界服務之總回饋金之比率核配。</w:t>
      </w:r>
    </w:p>
    <w:p w:rsidR="007D6B1F" w:rsidRDefault="007D6B1F" w:rsidP="007D6B1F">
      <w:pPr>
        <w:ind w:leftChars="753" w:left="1987" w:hangingChars="75" w:hanging="180"/>
        <w:jc w:val="both"/>
        <w:rPr>
          <w:rFonts w:ascii="新細明體" w:hAnsi="新細明體"/>
          <w:noProof/>
        </w:rPr>
      </w:pPr>
      <w:r>
        <w:rPr>
          <w:rFonts w:ascii="新細明體" w:hAnsi="新細明體" w:hint="eastAsia"/>
        </w:rPr>
        <w:t>6.產學合作教學(占改善師資成效百分之十五)：業界教師及專任教師授課時數應各占課程總時數三分之一以上（不含政府機關補助之相關課程）。依「教育部獎勵補助私立技專校院整體發展經費核配及申請要點」</w:t>
      </w:r>
      <w:r>
        <w:rPr>
          <w:rFonts w:ascii="新細明體" w:hAnsi="新細明體" w:cs="新細明體" w:hint="eastAsia"/>
          <w:kern w:val="0"/>
        </w:rPr>
        <w:t>核</w:t>
      </w:r>
      <w:r>
        <w:rPr>
          <w:rFonts w:ascii="新細明體" w:hAnsi="新細明體" w:hint="eastAsia"/>
          <w:noProof/>
        </w:rPr>
        <w:t>配。</w:t>
      </w:r>
    </w:p>
    <w:p w:rsidR="007D6B1F" w:rsidRDefault="007D6B1F" w:rsidP="007D6B1F">
      <w:pPr>
        <w:ind w:left="1358"/>
        <w:jc w:val="both"/>
        <w:rPr>
          <w:rFonts w:ascii="新細明體" w:hAnsi="新細明體"/>
        </w:rPr>
      </w:pPr>
      <w:r>
        <w:rPr>
          <w:rFonts w:ascii="新細明體" w:hAnsi="新細明體" w:hint="eastAsia"/>
        </w:rPr>
        <w:t>(四) 學校體育相關績效(占績效獎助之</w:t>
      </w:r>
      <w:r>
        <w:rPr>
          <w:rFonts w:ascii="新細明體" w:hAnsi="新細明體" w:cs="Arial" w:hint="eastAsia"/>
        </w:rPr>
        <w:t>百分之五</w:t>
      </w:r>
      <w:r>
        <w:rPr>
          <w:rFonts w:ascii="新細明體" w:hAnsi="新細明體" w:hint="eastAsia"/>
        </w:rPr>
        <w:t>)</w:t>
      </w:r>
    </w:p>
    <w:p w:rsidR="007D6B1F" w:rsidRDefault="007D6B1F" w:rsidP="007D6B1F">
      <w:pPr>
        <w:ind w:leftChars="-5" w:left="840" w:hangingChars="355" w:hanging="852"/>
        <w:jc w:val="both"/>
        <w:rPr>
          <w:rFonts w:ascii="新細明體" w:hAnsi="新細明體"/>
        </w:rPr>
      </w:pPr>
      <w:r>
        <w:rPr>
          <w:rFonts w:ascii="新細明體" w:hAnsi="新細明體" w:hint="eastAsia"/>
        </w:rPr>
        <w:t xml:space="preserve">第六條 </w:t>
      </w:r>
      <w:proofErr w:type="gramStart"/>
      <w:r>
        <w:rPr>
          <w:rFonts w:ascii="新細明體" w:hAnsi="新細明體" w:hint="eastAsia"/>
        </w:rPr>
        <w:t>各子項之</w:t>
      </w:r>
      <w:proofErr w:type="gramEnd"/>
      <w:r>
        <w:rPr>
          <w:rFonts w:ascii="新細明體" w:hAnsi="新細明體" w:hint="eastAsia"/>
        </w:rPr>
        <w:t>經費分配以教育部之補助款核配金額為上限。</w:t>
      </w:r>
      <w:proofErr w:type="gramStart"/>
      <w:r>
        <w:rPr>
          <w:rFonts w:ascii="新細明體" w:hAnsi="新細明體" w:hint="eastAsia"/>
        </w:rPr>
        <w:t>所有子項剩餘</w:t>
      </w:r>
      <w:proofErr w:type="gramEnd"/>
      <w:r>
        <w:rPr>
          <w:rFonts w:ascii="新細明體" w:hAnsi="新細明體" w:hint="eastAsia"/>
        </w:rPr>
        <w:t>之</w:t>
      </w:r>
      <w:proofErr w:type="gramStart"/>
      <w:r>
        <w:rPr>
          <w:rFonts w:ascii="新細明體" w:hAnsi="新細明體" w:hint="eastAsia"/>
        </w:rPr>
        <w:t>核配款併入</w:t>
      </w:r>
      <w:proofErr w:type="gramEnd"/>
      <w:r>
        <w:rPr>
          <w:rFonts w:ascii="新細明體" w:hAnsi="新細明體" w:hint="eastAsia"/>
        </w:rPr>
        <w:t>學生</w:t>
      </w:r>
      <w:proofErr w:type="gramStart"/>
      <w:r>
        <w:rPr>
          <w:rFonts w:ascii="新細明體" w:hAnsi="新細明體" w:hint="eastAsia"/>
        </w:rPr>
        <w:t>加權子項</w:t>
      </w:r>
      <w:proofErr w:type="gramEnd"/>
      <w:r>
        <w:rPr>
          <w:rFonts w:ascii="新細明體" w:hAnsi="新細明體" w:hint="eastAsia"/>
        </w:rPr>
        <w:t>。</w:t>
      </w:r>
    </w:p>
    <w:p w:rsidR="007D6B1F" w:rsidRDefault="007D6B1F" w:rsidP="007D6B1F">
      <w:pPr>
        <w:ind w:leftChars="-5" w:left="840" w:hangingChars="355" w:hanging="852"/>
        <w:jc w:val="both"/>
        <w:rPr>
          <w:rFonts w:ascii="新細明體" w:hAnsi="新細明體"/>
        </w:rPr>
      </w:pPr>
      <w:r>
        <w:rPr>
          <w:rFonts w:ascii="新細明體" w:hAnsi="新細明體" w:hint="eastAsia"/>
        </w:rPr>
        <w:t>第七條 本辦法未盡事項，悉依「教育部獎勵補助私立技專校院整體發展經費核配及申請要點」相關規定辦理。</w:t>
      </w:r>
    </w:p>
    <w:p w:rsidR="007D6B1F" w:rsidRDefault="007D6B1F" w:rsidP="007D6B1F">
      <w:pPr>
        <w:ind w:leftChars="-5" w:left="840" w:hangingChars="355" w:hanging="852"/>
        <w:jc w:val="both"/>
      </w:pPr>
      <w:r>
        <w:rPr>
          <w:rFonts w:ascii="新細明體" w:hAnsi="新細明體" w:hint="eastAsia"/>
        </w:rPr>
        <w:t>第八條 本辦法經專責小組會議審議通過後，陳請 校長核定後公布實施，修正時亦同。</w:t>
      </w:r>
    </w:p>
    <w:p w:rsidR="007D6B1F" w:rsidRDefault="007D6B1F" w:rsidP="007D6B1F">
      <w:pPr>
        <w:pStyle w:val="a7"/>
        <w:spacing w:line="500" w:lineRule="exact"/>
        <w:ind w:left="1560" w:hangingChars="557" w:hanging="1560"/>
        <w:jc w:val="both"/>
        <w:rPr>
          <w:rFonts w:ascii="標楷體" w:eastAsia="標楷體" w:hAnsi="標楷體" w:cs="新細明體"/>
          <w:sz w:val="28"/>
          <w:szCs w:val="28"/>
        </w:rPr>
      </w:pPr>
    </w:p>
    <w:sectPr w:rsidR="007D6B1F" w:rsidSect="003E62A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1B" w:rsidRDefault="0060651B" w:rsidP="007D6B1F">
      <w:r>
        <w:separator/>
      </w:r>
    </w:p>
  </w:endnote>
  <w:endnote w:type="continuationSeparator" w:id="0">
    <w:p w:rsidR="0060651B" w:rsidRDefault="0060651B" w:rsidP="007D6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1B" w:rsidRDefault="0060651B" w:rsidP="007D6B1F">
      <w:r>
        <w:separator/>
      </w:r>
    </w:p>
  </w:footnote>
  <w:footnote w:type="continuationSeparator" w:id="0">
    <w:p w:rsidR="0060651B" w:rsidRDefault="0060651B" w:rsidP="007D6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B1F"/>
    <w:rsid w:val="003926BA"/>
    <w:rsid w:val="003E0D89"/>
    <w:rsid w:val="003E62A7"/>
    <w:rsid w:val="003F4388"/>
    <w:rsid w:val="00442058"/>
    <w:rsid w:val="0060651B"/>
    <w:rsid w:val="00632529"/>
    <w:rsid w:val="00682226"/>
    <w:rsid w:val="006F4513"/>
    <w:rsid w:val="007D6B1F"/>
    <w:rsid w:val="007D6CAF"/>
    <w:rsid w:val="00A1232B"/>
    <w:rsid w:val="00A1497E"/>
    <w:rsid w:val="00B6369A"/>
    <w:rsid w:val="00C8563F"/>
    <w:rsid w:val="00E94D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D6B1F"/>
    <w:rPr>
      <w:sz w:val="20"/>
      <w:szCs w:val="20"/>
    </w:rPr>
  </w:style>
  <w:style w:type="paragraph" w:styleId="a5">
    <w:name w:val="footer"/>
    <w:basedOn w:val="a"/>
    <w:link w:val="a6"/>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D6B1F"/>
    <w:rPr>
      <w:sz w:val="20"/>
      <w:szCs w:val="20"/>
    </w:rPr>
  </w:style>
  <w:style w:type="paragraph" w:styleId="a7">
    <w:name w:val="List"/>
    <w:basedOn w:val="a"/>
    <w:semiHidden/>
    <w:unhideWhenUsed/>
    <w:rsid w:val="007D6B1F"/>
    <w:pPr>
      <w:adjustRightInd w:val="0"/>
      <w:spacing w:line="360" w:lineRule="atLeast"/>
      <w:ind w:left="480" w:hanging="480"/>
    </w:pPr>
    <w:rPr>
      <w:kern w:val="0"/>
      <w:szCs w:val="20"/>
    </w:rPr>
  </w:style>
  <w:style w:type="paragraph" w:styleId="a8">
    <w:name w:val="Plain Text"/>
    <w:basedOn w:val="a"/>
    <w:link w:val="a9"/>
    <w:semiHidden/>
    <w:unhideWhenUsed/>
    <w:rsid w:val="007D6B1F"/>
    <w:rPr>
      <w:rFonts w:ascii="Calibri" w:hAnsi="Courier New" w:cs="Courier New"/>
    </w:rPr>
  </w:style>
  <w:style w:type="character" w:customStyle="1" w:styleId="a9">
    <w:name w:val="純文字 字元"/>
    <w:basedOn w:val="a0"/>
    <w:link w:val="a8"/>
    <w:semiHidden/>
    <w:rsid w:val="007D6B1F"/>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17529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2012-10-01T07:27:00Z</dcterms:created>
  <dcterms:modified xsi:type="dcterms:W3CDTF">2012-10-17T02:59:00Z</dcterms:modified>
</cp:coreProperties>
</file>