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EF" w:rsidRDefault="005143EF" w:rsidP="005143EF">
      <w:pPr>
        <w:pStyle w:val="10"/>
        <w:spacing w:line="440" w:lineRule="exact"/>
        <w:ind w:leftChars="0" w:left="0" w:firstLineChars="0" w:firstLine="0"/>
      </w:pPr>
      <w:r>
        <w:rPr>
          <w:rFonts w:hint="eastAsia"/>
        </w:rPr>
        <w:t>本校為芎林鄉最高教育學府，有責任、義務主動加入地方營造行列，促進資源的交流與共享，以教育的方式，將客家文化的概念與創意廣為傳播，同時使社區組織更加緊密。初期藉由各種活動及營隊以食衣住行育樂為核心推廣客家生活文化，已獲得不錯之成果，能量也逐步形成。接續中長程計畫包含：</w:t>
      </w:r>
    </w:p>
    <w:p w:rsidR="005143EF" w:rsidRDefault="005143EF" w:rsidP="005143EF">
      <w:pPr>
        <w:pStyle w:val="1"/>
        <w:numPr>
          <w:ilvl w:val="0"/>
          <w:numId w:val="1"/>
        </w:numPr>
        <w:spacing w:line="440" w:lineRule="exact"/>
        <w:ind w:leftChars="0" w:firstLineChars="0"/>
      </w:pPr>
      <w:r>
        <w:rPr>
          <w:rFonts w:hint="eastAsia"/>
        </w:rPr>
        <w:t>深度推廣：結合周邊社群力量</w:t>
      </w:r>
      <w:r>
        <w:rPr>
          <w:rFonts w:hint="eastAsia"/>
        </w:rPr>
        <w:t>(</w:t>
      </w:r>
      <w:r>
        <w:rPr>
          <w:rFonts w:hint="eastAsia"/>
        </w:rPr>
        <w:t>如芎林鄉公所、新竹縣政府</w:t>
      </w:r>
      <w:r>
        <w:rPr>
          <w:rFonts w:hint="eastAsia"/>
        </w:rPr>
        <w:t>)</w:t>
      </w:r>
      <w:r>
        <w:rPr>
          <w:rFonts w:hint="eastAsia"/>
        </w:rPr>
        <w:t>作深度的客家文化推廣。現階段主要工作包括協助文林閣、紙寮窩紙的工坊</w:t>
      </w:r>
      <w:proofErr w:type="gramStart"/>
      <w:r>
        <w:rPr>
          <w:rFonts w:hint="eastAsia"/>
        </w:rPr>
        <w:t>開發文創商品</w:t>
      </w:r>
      <w:proofErr w:type="gramEnd"/>
      <w:r>
        <w:rPr>
          <w:rFonts w:hint="eastAsia"/>
        </w:rPr>
        <w:t>、支援新竹縣政府接管新瓦屋客家文化保存區、認養鄧雨賢紀念公園以及籌劃興建鄧雨賢紀念音樂廳、與本校玻璃創意中心投入開發飛鳳山玻璃藝術園區、申請國科會計畫數位典藏竹東大</w:t>
      </w:r>
      <w:proofErr w:type="gramStart"/>
      <w:r>
        <w:rPr>
          <w:rFonts w:hint="eastAsia"/>
        </w:rPr>
        <w:t>圳</w:t>
      </w:r>
      <w:proofErr w:type="gramEnd"/>
      <w:r>
        <w:rPr>
          <w:rFonts w:hint="eastAsia"/>
        </w:rPr>
        <w:t>等，以大華為中心，形成一個客家文化圈。未來將擴大鏈結義民廟、北埔老街、內灣劉興欽大師</w:t>
      </w:r>
      <w:proofErr w:type="gramStart"/>
      <w:r>
        <w:rPr>
          <w:rFonts w:hint="eastAsia"/>
        </w:rPr>
        <w:t>動漫圈</w:t>
      </w:r>
      <w:proofErr w:type="gramEnd"/>
      <w:r>
        <w:rPr>
          <w:rFonts w:hint="eastAsia"/>
        </w:rPr>
        <w:t>開發並推動深度文化旅遊。</w:t>
      </w:r>
    </w:p>
    <w:p w:rsidR="005143EF" w:rsidRDefault="005143EF" w:rsidP="005143E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培養文創中介人才：開設通識文創課程，散播文化創意產業種子，讓更多年輕人對於在地客家地方文化與產業發展，投注更多關懷與實際參與。增加客家語檢定之輔導課程，加強辦理校園客家語初級以及中高級檢定。舉辦客家語唐詩朗誦、客家語戲劇、</w:t>
      </w:r>
      <w:proofErr w:type="gramStart"/>
      <w:r>
        <w:rPr>
          <w:rFonts w:hint="eastAsia"/>
        </w:rPr>
        <w:t>動漫配音</w:t>
      </w:r>
      <w:proofErr w:type="gramEnd"/>
      <w:r>
        <w:rPr>
          <w:rFonts w:hint="eastAsia"/>
        </w:rPr>
        <w:t>等活動，以活潑有趣的方式帶動客家語學習。</w:t>
      </w:r>
    </w:p>
    <w:p w:rsidR="005143EF" w:rsidRDefault="005143EF" w:rsidP="005143E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配合新竹縣政府</w:t>
      </w:r>
      <w:proofErr w:type="gramStart"/>
      <w:r>
        <w:rPr>
          <w:rFonts w:hint="eastAsia"/>
        </w:rPr>
        <w:t>進行文創產業</w:t>
      </w:r>
      <w:proofErr w:type="gramEnd"/>
      <w:r>
        <w:rPr>
          <w:rFonts w:hint="eastAsia"/>
        </w:rPr>
        <w:t>商業普查計畫。</w:t>
      </w:r>
    </w:p>
    <w:p w:rsidR="00963DC2" w:rsidRPr="005143EF" w:rsidRDefault="00963DC2"/>
    <w:sectPr w:rsidR="00963DC2" w:rsidRPr="005143EF" w:rsidSect="00963D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02" w:rsidRDefault="00465702" w:rsidP="005143EF">
      <w:r>
        <w:separator/>
      </w:r>
    </w:p>
  </w:endnote>
  <w:endnote w:type="continuationSeparator" w:id="0">
    <w:p w:rsidR="00465702" w:rsidRDefault="00465702" w:rsidP="0051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02" w:rsidRDefault="00465702" w:rsidP="005143EF">
      <w:r>
        <w:separator/>
      </w:r>
    </w:p>
  </w:footnote>
  <w:footnote w:type="continuationSeparator" w:id="0">
    <w:p w:rsidR="00465702" w:rsidRDefault="00465702" w:rsidP="0051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545"/>
    <w:multiLevelType w:val="hybridMultilevel"/>
    <w:tmpl w:val="4A5C070C"/>
    <w:lvl w:ilvl="0" w:tplc="27F65AC2">
      <w:start w:val="1"/>
      <w:numFmt w:val="decimal"/>
      <w:lvlText w:val="(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3EF"/>
    <w:rsid w:val="002645BE"/>
    <w:rsid w:val="00465702"/>
    <w:rsid w:val="005143EF"/>
    <w:rsid w:val="00963DC2"/>
    <w:rsid w:val="00D6619F"/>
    <w:rsid w:val="00E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43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4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43EF"/>
    <w:rPr>
      <w:sz w:val="20"/>
      <w:szCs w:val="20"/>
    </w:rPr>
  </w:style>
  <w:style w:type="paragraph" w:customStyle="1" w:styleId="a7">
    <w:name w:val="內頁"/>
    <w:basedOn w:val="a"/>
    <w:rsid w:val="005143EF"/>
    <w:pPr>
      <w:snapToGrid w:val="0"/>
      <w:spacing w:line="460" w:lineRule="exact"/>
      <w:ind w:firstLineChars="200" w:firstLine="200"/>
      <w:jc w:val="both"/>
    </w:pPr>
    <w:rPr>
      <w:rFonts w:ascii="Arial Unicode MS" w:eastAsia="標楷體" w:hAnsi="Arial Unicode MS" w:cs="Arial Unicode MS"/>
      <w:sz w:val="28"/>
      <w:szCs w:val="28"/>
    </w:rPr>
  </w:style>
  <w:style w:type="paragraph" w:customStyle="1" w:styleId="1">
    <w:name w:val="(一)1."/>
    <w:basedOn w:val="a"/>
    <w:rsid w:val="005143EF"/>
    <w:pPr>
      <w:snapToGrid w:val="0"/>
      <w:spacing w:line="460" w:lineRule="exact"/>
      <w:ind w:leftChars="200" w:left="300" w:hangingChars="100" w:hanging="100"/>
      <w:jc w:val="both"/>
    </w:pPr>
    <w:rPr>
      <w:rFonts w:ascii="Arial Unicode MS" w:eastAsia="標楷體" w:hAnsi="Arial Unicode MS" w:cs="Arial Unicode MS"/>
      <w:color w:val="000000"/>
      <w:sz w:val="28"/>
      <w:szCs w:val="28"/>
    </w:rPr>
  </w:style>
  <w:style w:type="paragraph" w:customStyle="1" w:styleId="10">
    <w:name w:val="(一)1.平"/>
    <w:basedOn w:val="a"/>
    <w:rsid w:val="005143EF"/>
    <w:pPr>
      <w:snapToGrid w:val="0"/>
      <w:spacing w:line="460" w:lineRule="exact"/>
      <w:ind w:leftChars="300" w:left="840" w:firstLineChars="200" w:firstLine="560"/>
      <w:jc w:val="both"/>
    </w:pPr>
    <w:rPr>
      <w:rFonts w:ascii="Arial Unicode MS" w:eastAsia="標楷體" w:hAnsi="Arial Unicode MS" w:cs="Arial Unicode MS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2012-11-19T02:36:00Z</dcterms:created>
  <dcterms:modified xsi:type="dcterms:W3CDTF">2012-11-19T02:38:00Z</dcterms:modified>
</cp:coreProperties>
</file>